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2D0" w:rsidRDefault="00B002D0" w:rsidP="00B002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Do’s en </w:t>
      </w:r>
      <w:proofErr w:type="spellStart"/>
      <w:r>
        <w:rPr>
          <w:rFonts w:ascii="Arial" w:hAnsi="Arial" w:cs="Arial"/>
          <w:b/>
          <w:sz w:val="28"/>
          <w:szCs w:val="28"/>
        </w:rPr>
        <w:t>don’ts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Fisc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Free</w:t>
      </w:r>
    </w:p>
    <w:p w:rsidR="00B002D0" w:rsidRPr="00B002D0" w:rsidRDefault="00B002D0" w:rsidP="00B002D0">
      <w:pPr>
        <w:rPr>
          <w:rFonts w:ascii="Arial" w:hAnsi="Arial" w:cs="Arial"/>
          <w:b/>
          <w:sz w:val="28"/>
          <w:szCs w:val="28"/>
        </w:rPr>
      </w:pPr>
    </w:p>
    <w:p w:rsidR="00B002D0" w:rsidRPr="0001665C" w:rsidRDefault="00B002D0" w:rsidP="00B002D0">
      <w:pPr>
        <w:rPr>
          <w:rFonts w:ascii="Arial" w:hAnsi="Arial" w:cs="Arial"/>
          <w:b/>
        </w:rPr>
      </w:pPr>
      <w:r w:rsidRPr="0001665C">
        <w:rPr>
          <w:rFonts w:ascii="Arial" w:hAnsi="Arial" w:cs="Arial"/>
          <w:b/>
        </w:rPr>
        <w:t>Overige vitaliteitsproducten</w:t>
      </w:r>
    </w:p>
    <w:p w:rsidR="00B002D0" w:rsidRPr="00934AE2" w:rsidRDefault="00B002D0" w:rsidP="00B002D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934AE2">
        <w:rPr>
          <w:rFonts w:ascii="Arial" w:hAnsi="Arial" w:cs="Arial"/>
        </w:rPr>
        <w:t>Het projectnummer dat je in moet vullen is 722559.</w:t>
      </w:r>
    </w:p>
    <w:p w:rsidR="00B002D0" w:rsidRPr="00B002D0" w:rsidRDefault="00B002D0" w:rsidP="00B002D0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B002D0">
        <w:rPr>
          <w:rFonts w:ascii="Arial" w:hAnsi="Arial" w:cs="Arial"/>
        </w:rPr>
        <w:t xml:space="preserve">Voor alle declaraties van de overige vitaliteitsproducten geldt dat je deze eerst zelf aan dient te schaffen, waarna het declarabele bedrag door </w:t>
      </w:r>
      <w:proofErr w:type="spellStart"/>
      <w:r w:rsidRPr="00B002D0">
        <w:rPr>
          <w:rFonts w:ascii="Arial" w:hAnsi="Arial" w:cs="Arial"/>
        </w:rPr>
        <w:t>Fisc</w:t>
      </w:r>
      <w:proofErr w:type="spellEnd"/>
      <w:r w:rsidRPr="00B002D0">
        <w:rPr>
          <w:rFonts w:ascii="Arial" w:hAnsi="Arial" w:cs="Arial"/>
        </w:rPr>
        <w:t xml:space="preserve"> Free wordt terug gestort op je bankrekening. Vervolgens worden de kosten verrekend met je brutosalaris waardoor je fiscaal voordeel krijgt.</w:t>
      </w:r>
    </w:p>
    <w:p w:rsidR="00B002D0" w:rsidRPr="0001665C" w:rsidRDefault="00B002D0" w:rsidP="00B002D0">
      <w:pPr>
        <w:rPr>
          <w:rFonts w:ascii="Arial" w:hAnsi="Arial" w:cs="Arial"/>
        </w:rPr>
      </w:pPr>
    </w:p>
    <w:p w:rsidR="00B002D0" w:rsidRDefault="00B002D0" w:rsidP="00B002D0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Mocht je nog vragen hebben dan kun je deze mailen naar </w:t>
      </w:r>
      <w:hyperlink r:id="rId5" w:history="1">
        <w:r w:rsidRPr="00DE73D5">
          <w:rPr>
            <w:rStyle w:val="Hyperlink"/>
            <w:rFonts w:ascii="Arial" w:hAnsi="Arial" w:cs="Arial"/>
          </w:rPr>
          <w:t>hradministratie@cb.espritscholen.nl</w:t>
        </w:r>
      </w:hyperlink>
    </w:p>
    <w:p w:rsidR="001E177F" w:rsidRDefault="00B002D0">
      <w:bookmarkStart w:id="0" w:name="_GoBack"/>
      <w:bookmarkEnd w:id="0"/>
    </w:p>
    <w:sectPr w:rsidR="001E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3646A"/>
    <w:multiLevelType w:val="hybridMultilevel"/>
    <w:tmpl w:val="035AF5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348AA"/>
    <w:multiLevelType w:val="hybridMultilevel"/>
    <w:tmpl w:val="ACEEBE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95213"/>
    <w:multiLevelType w:val="hybridMultilevel"/>
    <w:tmpl w:val="CFB297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D0"/>
    <w:rsid w:val="000F7325"/>
    <w:rsid w:val="00B002D0"/>
    <w:rsid w:val="00B6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4D55"/>
  <w15:chartTrackingRefBased/>
  <w15:docId w15:val="{DEF9B4CD-DF51-4B69-973C-BAFCC83A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02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02D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002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administratie@cb.espritschole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F2EAC2D</Template>
  <TotalTime>2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Alkemade</dc:creator>
  <cp:keywords/>
  <dc:description/>
  <cp:lastModifiedBy>Arja Alkemade</cp:lastModifiedBy>
  <cp:revision>1</cp:revision>
  <dcterms:created xsi:type="dcterms:W3CDTF">2019-02-15T13:24:00Z</dcterms:created>
  <dcterms:modified xsi:type="dcterms:W3CDTF">2019-02-15T13:26:00Z</dcterms:modified>
</cp:coreProperties>
</file>